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70" w:rsidRPr="00872F70" w:rsidRDefault="00872F70" w:rsidP="00872F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2F70"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</w:t>
      </w:r>
    </w:p>
    <w:p w:rsidR="00793487" w:rsidRPr="00872F70" w:rsidRDefault="00872F70" w:rsidP="00872F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2F70">
        <w:rPr>
          <w:rFonts w:ascii="Times New Roman" w:hAnsi="Times New Roman" w:cs="Times New Roman"/>
          <w:sz w:val="28"/>
          <w:szCs w:val="28"/>
          <w:lang w:val="uk-UA"/>
        </w:rPr>
        <w:t xml:space="preserve">для підготовки і проведення 04 вересня 2023-2024 навчального року  в Уманському національному університеті садівництва першої лекції на тему: </w:t>
      </w:r>
      <w:r w:rsidRPr="00872F70">
        <w:rPr>
          <w:rFonts w:ascii="Times New Roman" w:hAnsi="Times New Roman" w:cs="Times New Roman"/>
          <w:b/>
          <w:sz w:val="28"/>
          <w:szCs w:val="28"/>
          <w:lang w:val="uk-UA"/>
        </w:rPr>
        <w:t>«Ми – українці: честь і слава незламним»</w:t>
      </w:r>
    </w:p>
    <w:p w:rsidR="00572177" w:rsidRPr="00872F70" w:rsidRDefault="00872F70" w:rsidP="004806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F70">
        <w:rPr>
          <w:rFonts w:ascii="Times New Roman" w:hAnsi="Times New Roman" w:cs="Times New Roman"/>
          <w:b/>
          <w:sz w:val="28"/>
          <w:szCs w:val="28"/>
          <w:lang w:val="uk-UA"/>
        </w:rPr>
        <w:t>Оформлення аудиторії:</w:t>
      </w:r>
      <w:r w:rsidRPr="00872F70">
        <w:rPr>
          <w:rFonts w:ascii="Times New Roman" w:hAnsi="Times New Roman" w:cs="Times New Roman"/>
          <w:sz w:val="28"/>
          <w:szCs w:val="28"/>
          <w:lang w:val="uk-UA"/>
        </w:rPr>
        <w:t xml:space="preserve">  національні символи, звучання гімну.</w:t>
      </w:r>
    </w:p>
    <w:p w:rsidR="00872F70" w:rsidRDefault="00872F70" w:rsidP="0048065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2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 початком  - </w:t>
      </w:r>
      <w:r w:rsidR="00225503" w:rsidRPr="00872F70">
        <w:rPr>
          <w:rFonts w:ascii="Times New Roman" w:hAnsi="Times New Roman" w:cs="Times New Roman"/>
          <w:sz w:val="28"/>
          <w:szCs w:val="28"/>
          <w:lang w:val="uk-UA"/>
        </w:rPr>
        <w:t>звучання гімну</w:t>
      </w:r>
      <w:r w:rsidRPr="00872F7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25503" w:rsidRPr="00225503" w:rsidRDefault="00225503" w:rsidP="004806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Обов’</w:t>
      </w:r>
      <w:r w:rsidRPr="00225503">
        <w:rPr>
          <w:rFonts w:ascii="Times New Roman" w:hAnsi="Times New Roman" w:cs="Times New Roman"/>
          <w:b/>
          <w:sz w:val="28"/>
          <w:szCs w:val="28"/>
        </w:rPr>
        <w:t>язково</w:t>
      </w:r>
      <w:proofErr w:type="spellEnd"/>
      <w:r w:rsidRPr="002255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5503">
        <w:rPr>
          <w:rFonts w:ascii="Times New Roman" w:hAnsi="Times New Roman" w:cs="Times New Roman"/>
          <w:b/>
          <w:sz w:val="28"/>
          <w:szCs w:val="28"/>
        </w:rPr>
        <w:t>вшанувати</w:t>
      </w:r>
      <w:proofErr w:type="spellEnd"/>
      <w:r w:rsidRPr="002255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5503">
        <w:rPr>
          <w:rFonts w:ascii="Times New Roman" w:hAnsi="Times New Roman" w:cs="Times New Roman"/>
          <w:b/>
          <w:sz w:val="28"/>
          <w:szCs w:val="28"/>
        </w:rPr>
        <w:t>полеглих</w:t>
      </w:r>
      <w:proofErr w:type="spellEnd"/>
      <w:r w:rsidRPr="002255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5503">
        <w:rPr>
          <w:rFonts w:ascii="Times New Roman" w:hAnsi="Times New Roman" w:cs="Times New Roman"/>
          <w:b/>
          <w:sz w:val="28"/>
          <w:szCs w:val="28"/>
        </w:rPr>
        <w:t>співвітчизників</w:t>
      </w:r>
      <w:proofErr w:type="spellEnd"/>
      <w:r w:rsidRPr="002255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5503">
        <w:rPr>
          <w:rFonts w:ascii="Times New Roman" w:hAnsi="Times New Roman" w:cs="Times New Roman"/>
          <w:b/>
          <w:sz w:val="28"/>
          <w:szCs w:val="28"/>
        </w:rPr>
        <w:t>хвилиною</w:t>
      </w:r>
      <w:proofErr w:type="spellEnd"/>
      <w:r w:rsidRPr="002255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5503">
        <w:rPr>
          <w:rFonts w:ascii="Times New Roman" w:hAnsi="Times New Roman" w:cs="Times New Roman"/>
          <w:b/>
          <w:sz w:val="28"/>
          <w:szCs w:val="28"/>
        </w:rPr>
        <w:t>мовчання</w:t>
      </w:r>
      <w:proofErr w:type="spellEnd"/>
      <w:r w:rsidRPr="00225503">
        <w:rPr>
          <w:rFonts w:ascii="Times New Roman" w:hAnsi="Times New Roman" w:cs="Times New Roman"/>
          <w:b/>
          <w:sz w:val="28"/>
          <w:szCs w:val="28"/>
        </w:rPr>
        <w:t>.</w:t>
      </w:r>
    </w:p>
    <w:p w:rsidR="00872F70" w:rsidRPr="00872F70" w:rsidRDefault="00EE74ED" w:rsidP="0048065B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</w:pPr>
      <w:r w:rsidRPr="00872F7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Метою </w:t>
      </w:r>
      <w:r w:rsidR="00872F70" w:rsidRPr="00872F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першої лекції</w:t>
      </w:r>
      <w:r w:rsidRPr="00872F7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 </w:t>
      </w:r>
      <w:r w:rsidRPr="00872F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«Ми </w:t>
      </w:r>
      <w:proofErr w:type="spellStart"/>
      <w:r w:rsidRPr="00872F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українці</w:t>
      </w:r>
      <w:proofErr w:type="spellEnd"/>
      <w:r w:rsidRPr="00872F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: честь </w:t>
      </w:r>
      <w:proofErr w:type="spellStart"/>
      <w:r w:rsidRPr="00872F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і</w:t>
      </w:r>
      <w:proofErr w:type="spellEnd"/>
      <w:r w:rsidRPr="00872F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слава </w:t>
      </w:r>
      <w:proofErr w:type="spellStart"/>
      <w:r w:rsidRPr="00872F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незламним</w:t>
      </w:r>
      <w:proofErr w:type="spellEnd"/>
      <w:r w:rsidRPr="00872F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!» </w:t>
      </w:r>
    </w:p>
    <w:p w:rsidR="00EE74ED" w:rsidRPr="00872F70" w:rsidRDefault="00EE74ED" w:rsidP="0048065B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72F7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є</w:t>
      </w:r>
      <w:proofErr w:type="spellEnd"/>
      <w:r w:rsidRPr="00872F7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виховання</w:t>
      </w:r>
      <w:proofErr w:type="spellEnd"/>
      <w:r w:rsidRPr="00872F7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</w:p>
    <w:p w:rsidR="00EE74ED" w:rsidRPr="00872F70" w:rsidRDefault="00EE74ED" w:rsidP="0048065B">
      <w:pPr>
        <w:numPr>
          <w:ilvl w:val="0"/>
          <w:numId w:val="1"/>
        </w:numPr>
        <w:shd w:val="clear" w:color="auto" w:fill="FFFFFF"/>
        <w:spacing w:after="120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почуття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гордості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й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приналежності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незламного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українського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народу,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який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ге</w:t>
      </w:r>
      <w:r w:rsid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роїчно</w:t>
      </w:r>
      <w:proofErr w:type="spellEnd"/>
      <w:r w:rsid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боронить </w:t>
      </w:r>
      <w:proofErr w:type="spellStart"/>
      <w:r w:rsid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власну</w:t>
      </w:r>
      <w:proofErr w:type="spellEnd"/>
      <w:r w:rsid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державу</w:t>
      </w:r>
      <w:r w:rsidR="00872F70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</w:t>
      </w:r>
      <w:proofErr w:type="spellEnd"/>
      <w:r w:rsidR="00872F70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як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наслідок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готовності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посильної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участі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справі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захисту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суверенітету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України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відновлення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її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територіальної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цілісності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долучення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волонтерського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руху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допомога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армії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EE74ED" w:rsidRPr="00872F70" w:rsidRDefault="00EE74ED" w:rsidP="0048065B">
      <w:pPr>
        <w:numPr>
          <w:ilvl w:val="0"/>
          <w:numId w:val="1"/>
        </w:numPr>
        <w:shd w:val="clear" w:color="auto" w:fill="FFFFFF"/>
        <w:spacing w:after="120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глибокої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пошани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загиблих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героїв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вшанування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їх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світлої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пам’яті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поваги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Збройних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сил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України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й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усіх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причетних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справи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захисту</w:t>
      </w:r>
      <w:proofErr w:type="spellEnd"/>
      <w:r w:rsidR="00872F70" w:rsidRPr="00872F70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нашо</w:t>
      </w:r>
      <w:proofErr w:type="gram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ї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ітчизни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вдячності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їм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EE74ED" w:rsidRPr="00872F70" w:rsidRDefault="00EE74ED" w:rsidP="0048065B">
      <w:pPr>
        <w:numPr>
          <w:ilvl w:val="0"/>
          <w:numId w:val="1"/>
        </w:numPr>
        <w:shd w:val="clear" w:color="auto" w:fill="FFFFFF"/>
        <w:spacing w:after="120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співчуття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людей,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скалічених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війною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gram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родичів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тих,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хто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загинув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війні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тих,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хто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втратив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житло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або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був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змушений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його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покинути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EE74ED" w:rsidRPr="00872F70" w:rsidRDefault="00EE74ED" w:rsidP="0048065B">
      <w:pPr>
        <w:numPr>
          <w:ilvl w:val="0"/>
          <w:numId w:val="1"/>
        </w:numPr>
        <w:shd w:val="clear" w:color="auto" w:fill="FFFFFF"/>
        <w:spacing w:after="120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ст</w:t>
      </w:r>
      <w:proofErr w:type="gram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ійкості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впливів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пропаганди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країни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агресора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72F70" w:rsidRPr="00872F70" w:rsidRDefault="00872F70" w:rsidP="0048065B">
      <w:pPr>
        <w:shd w:val="clear" w:color="auto" w:fill="FFFFFF"/>
        <w:spacing w:after="120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872F70" w:rsidRPr="00872F70" w:rsidRDefault="00872F70" w:rsidP="0048065B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22550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Форма проведення</w:t>
      </w:r>
      <w:r w:rsid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225503" w:rsidRPr="0022550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на вибір:</w:t>
      </w: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лекція, бесіда, зустріч і такі інші форми. Пропонуємо лекцію.</w:t>
      </w:r>
    </w:p>
    <w:p w:rsidR="00EE74ED" w:rsidRPr="00872F70" w:rsidRDefault="00EE74ED" w:rsidP="0048065B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 </w:t>
      </w:r>
      <w:proofErr w:type="spellStart"/>
      <w:proofErr w:type="gram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ідготовці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</w:t>
      </w:r>
      <w:r w:rsidR="00872F70" w:rsidRPr="00872F70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лекції</w:t>
      </w: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варто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зосередитися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висвітленні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витоків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незламності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українського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народу в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російсько-українській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війні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а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саме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ця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війна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стала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війною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існування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лише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держави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але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й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українського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народу в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цілому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позаяк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є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практичним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втіленням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імперської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тоталітарної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ідеології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путінського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режиму –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рашизму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E74ED" w:rsidRPr="00872F70" w:rsidRDefault="00EE74ED" w:rsidP="0048065B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Раши́зм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–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термін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який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використовується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науковцями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політиками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і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публіцистами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для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позначення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begin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instrText xml:space="preserve"> HYPERLINK "https://uk.wikipedia.org/wiki/%D0%9F%D0%BE%D0%BB%D1%96%D1%82%D0%B8%D1%87%D0%BD%D0%B0_%D1%96%D0%B4%D0%B5%D0%BE%D0%BB%D0%BE%D0%B3%D1%96%D1%8F" </w:instrText>
      </w:r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separate"/>
      </w:r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>політичної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>ідеології</w:t>
      </w:r>
      <w:proofErr w:type="spellEnd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end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та </w:t>
      </w:r>
      <w:proofErr w:type="spellStart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begin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instrText xml:space="preserve"> HYPERLINK "https://uk.wikipedia.org/wiki/%D0%A1%D0%BE%D1%86%D1%96%D0%B0%D0%BB%D1%8C%D0%BD%D0%B0_%D0%BF%D1%80%D0%B0%D0%BA%D1%82%D0%B8%D0%BA%D0%B0" </w:instrText>
      </w:r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separate"/>
      </w:r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>соціальної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 xml:space="preserve"> практики</w:t>
      </w:r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end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владного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режиму</w:t>
      </w:r>
      <w:proofErr w:type="gram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begin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instrText xml:space="preserve"> HYPERLINK "https://uk.wikipedia.org/wiki/%D0%A0%D0%BE%D1%81%D1%96%D1%8F" </w:instrText>
      </w:r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separate"/>
      </w:r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>Р</w:t>
      </w:r>
      <w:proofErr w:type="gramEnd"/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>осії</w:t>
      </w:r>
      <w:proofErr w:type="spellEnd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end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кінця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hyperlink r:id="rId5" w:history="1">
        <w:r w:rsidRPr="00872F70">
          <w:rPr>
            <w:rFonts w:ascii="Times New Roman" w:eastAsia="Times New Roman" w:hAnsi="Times New Roman" w:cs="Times New Roman"/>
            <w:i/>
            <w:iCs/>
            <w:color w:val="20446B"/>
            <w:sz w:val="28"/>
            <w:szCs w:val="28"/>
            <w:u w:val="single"/>
          </w:rPr>
          <w:t>XX</w:t>
        </w:r>
      </w:hyperlink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– початку </w:t>
      </w:r>
      <w:hyperlink r:id="rId6" w:history="1">
        <w:r w:rsidRPr="00872F70">
          <w:rPr>
            <w:rFonts w:ascii="Times New Roman" w:eastAsia="Times New Roman" w:hAnsi="Times New Roman" w:cs="Times New Roman"/>
            <w:i/>
            <w:iCs/>
            <w:color w:val="20446B"/>
            <w:sz w:val="28"/>
            <w:szCs w:val="28"/>
            <w:u w:val="single"/>
          </w:rPr>
          <w:t xml:space="preserve">XXI </w:t>
        </w:r>
        <w:proofErr w:type="spellStart"/>
        <w:r w:rsidRPr="00872F70">
          <w:rPr>
            <w:rFonts w:ascii="Times New Roman" w:eastAsia="Times New Roman" w:hAnsi="Times New Roman" w:cs="Times New Roman"/>
            <w:i/>
            <w:iCs/>
            <w:color w:val="20446B"/>
            <w:sz w:val="28"/>
            <w:szCs w:val="28"/>
            <w:u w:val="single"/>
          </w:rPr>
          <w:t>століття</w:t>
        </w:r>
        <w:proofErr w:type="spellEnd"/>
      </w:hyperlink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що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базується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на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ідеях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«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особливої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цивілізаційної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місії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»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росіян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, </w:t>
      </w:r>
      <w:hyperlink r:id="rId7" w:history="1">
        <w:r w:rsidRPr="00872F70">
          <w:rPr>
            <w:rFonts w:ascii="Times New Roman" w:eastAsia="Times New Roman" w:hAnsi="Times New Roman" w:cs="Times New Roman"/>
            <w:i/>
            <w:iCs/>
            <w:color w:val="20446B"/>
            <w:sz w:val="28"/>
            <w:szCs w:val="28"/>
            <w:u w:val="single"/>
          </w:rPr>
          <w:t>«</w:t>
        </w:r>
        <w:proofErr w:type="spellStart"/>
        <w:r w:rsidRPr="00872F70">
          <w:rPr>
            <w:rFonts w:ascii="Times New Roman" w:eastAsia="Times New Roman" w:hAnsi="Times New Roman" w:cs="Times New Roman"/>
            <w:i/>
            <w:iCs/>
            <w:color w:val="20446B"/>
            <w:sz w:val="28"/>
            <w:szCs w:val="28"/>
            <w:u w:val="single"/>
          </w:rPr>
          <w:t>старшості</w:t>
        </w:r>
        <w:proofErr w:type="spellEnd"/>
        <w:r w:rsidRPr="00872F70">
          <w:rPr>
            <w:rFonts w:ascii="Times New Roman" w:eastAsia="Times New Roman" w:hAnsi="Times New Roman" w:cs="Times New Roman"/>
            <w:i/>
            <w:iCs/>
            <w:color w:val="20446B"/>
            <w:sz w:val="28"/>
            <w:szCs w:val="28"/>
            <w:u w:val="single"/>
          </w:rPr>
          <w:t xml:space="preserve"> </w:t>
        </w:r>
        <w:proofErr w:type="spellStart"/>
        <w:r w:rsidRPr="00872F70">
          <w:rPr>
            <w:rFonts w:ascii="Times New Roman" w:eastAsia="Times New Roman" w:hAnsi="Times New Roman" w:cs="Times New Roman"/>
            <w:i/>
            <w:iCs/>
            <w:color w:val="20446B"/>
            <w:sz w:val="28"/>
            <w:szCs w:val="28"/>
            <w:u w:val="single"/>
          </w:rPr>
          <w:t>братнього</w:t>
        </w:r>
        <w:proofErr w:type="spellEnd"/>
        <w:r w:rsidRPr="00872F70">
          <w:rPr>
            <w:rFonts w:ascii="Times New Roman" w:eastAsia="Times New Roman" w:hAnsi="Times New Roman" w:cs="Times New Roman"/>
            <w:i/>
            <w:iCs/>
            <w:color w:val="20446B"/>
            <w:sz w:val="28"/>
            <w:szCs w:val="28"/>
            <w:u w:val="single"/>
          </w:rPr>
          <w:t xml:space="preserve"> народу»</w:t>
        </w:r>
      </w:hyperlink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, 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нетерпимості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до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елементів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культури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інших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народів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; </w:t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lastRenderedPageBreak/>
        <w:t>на </w:t>
      </w:r>
      <w:proofErr w:type="spellStart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begin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instrText xml:space="preserve"> HYPERLINK "https://uk.wikipedia.org/wiki/%D0%A2%D0%BE%D1%82%D0%B0%D0%BB%D1%96%D1%82%D0%B0%D1%80%D0%B8%D0%B7%D0%BC" </w:instrText>
      </w:r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separate"/>
      </w:r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>тоталітаризмі</w:t>
      </w:r>
      <w:proofErr w:type="spellEnd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end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й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begin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instrText xml:space="preserve"> HYPERLINK "https://uk.wikipedia.org/wiki/%D0%86%D0%BC%D0%BF%D0%B5%D1%80%D1%96%D0%B0%D0%BB%D1%96%D0%B7%D0%BC" </w:instrText>
      </w:r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separate"/>
      </w:r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>імперіалізмі</w:t>
      </w:r>
      <w:proofErr w:type="spellEnd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end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begin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instrText xml:space="preserve"> HYPERLINK "https://uk.wikipedia.org/wiki/%D0%A1%D0%BE%D1%8E%D0%B7_%D0%A0%D0%B0%D0%B4%D1%8F%D0%BD%D1%81%D1%8C%D0%BA%D0%B8%D1%85_%D0%A1%D0%BE%D1%86%D1%96%D0%B0%D0%BB%D1%96%D1%81%D1%82%D0%B8%D1%87%D0%BD%D0%B8%D1%85_%D0%A0%D0%B5%D1%81%D0%BF%D1%83%D0%B1%D0%BB%D1%96%D0%BA" </w:instrText>
      </w:r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separate"/>
      </w:r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>радянського</w:t>
      </w:r>
      <w:proofErr w:type="spellEnd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end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 типу,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використанні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begin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instrText xml:space="preserve"> HYPERLINK "https://uk.wikipedia.org/wiki/%D0%A0%D0%BE%D1%81%D1%96%D0%B9%D1%81%D1%8C%D0%BA%D0%B0_%D0%BF%D1%80%D0%B0%D0%B2%D0%BE%D1%81%D0%BB%D0%B0%D0%B2%D0%BD%D0%B0_%D1%86%D0%B5%D1%80%D0%BA%D0%B2%D0%B0" </w:instrText>
      </w:r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separate"/>
      </w:r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>російського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>православ’я</w:t>
      </w:r>
      <w:proofErr w:type="spellEnd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end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як </w:t>
      </w:r>
      <w:proofErr w:type="spellStart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begin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instrText xml:space="preserve"> HYPERLINK "https://uk.wikipedia.org/wiki/%D0%9C%D0%BE%D1%80%D0%B0%D0%BB%D1%8C" </w:instrText>
      </w:r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separate"/>
      </w:r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>моральної</w:t>
      </w:r>
      <w:proofErr w:type="spellEnd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end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begin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instrText xml:space="preserve"> HYPERLINK "https://uk.wikipedia.org/wiki/%D0%94%D0%BE%D0%BA%D1%82%D1%80%D0%B8%D0%BD%D0%B0" </w:instrText>
      </w:r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separate"/>
      </w:r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>доктрини</w:t>
      </w:r>
      <w:proofErr w:type="spellEnd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end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, на </w:t>
      </w:r>
      <w:proofErr w:type="spellStart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begin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instrText xml:space="preserve"> HYPERLINK "https://uk.wikipedia.org/wiki/%D0%93%D0%B5%D0%BE%D0%BF%D0%BE%D0%BB%D1%96%D1%82%D0%B8%D0%BA%D0%B0" </w:instrText>
      </w:r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separate"/>
      </w:r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>геополітичних</w:t>
      </w:r>
      <w:proofErr w:type="spellEnd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end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інструментах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впливу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насамперед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енергоносіях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для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європейських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proofErr w:type="gram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країн</w:t>
      </w:r>
      <w:proofErr w:type="spellEnd"/>
      <w:proofErr w:type="gram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військовій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силі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стосовно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країн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що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входять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до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сфери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впливу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begin"/>
      </w:r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instrText xml:space="preserve"> HYPERLINK "https://uk.wikipedia.org/wiki/%D0%A0%D0%BE%D1%81%D1%96%D1%8F" </w:instrText>
      </w:r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separate"/>
      </w:r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>Російської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0446B"/>
          <w:sz w:val="28"/>
          <w:szCs w:val="28"/>
          <w:u w:val="single"/>
        </w:rPr>
        <w:t>Федерації</w:t>
      </w:r>
      <w:proofErr w:type="spellEnd"/>
      <w:r w:rsidR="00793487"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fldChar w:fldCharType="end"/>
      </w: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:rsidR="00EE74ED" w:rsidRPr="00225503" w:rsidRDefault="00EE74ED" w:rsidP="0048065B">
      <w:pPr>
        <w:shd w:val="clear" w:color="auto" w:fill="FFFFFF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Згідно з цією ідеологією українці мають бути «денацифіковані», тобто знищені або розпорошені у «</w:t>
      </w:r>
      <w:proofErr w:type="spellStart"/>
      <w:r w:rsidRP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русскому</w:t>
      </w:r>
      <w:proofErr w:type="spellEnd"/>
      <w:r w:rsidRP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мірі».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Саме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це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спонукало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рос</w:t>
      </w:r>
      <w:r w:rsidR="00225503">
        <w:rPr>
          <w:rFonts w:ascii="Times New Roman" w:eastAsia="Times New Roman" w:hAnsi="Times New Roman" w:cs="Times New Roman"/>
          <w:color w:val="222222"/>
          <w:sz w:val="28"/>
          <w:szCs w:val="28"/>
        </w:rPr>
        <w:t>ійських</w:t>
      </w:r>
      <w:proofErr w:type="spellEnd"/>
      <w:r w:rsidR="0022550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225503">
        <w:rPr>
          <w:rFonts w:ascii="Times New Roman" w:eastAsia="Times New Roman" w:hAnsi="Times New Roman" w:cs="Times New Roman"/>
          <w:color w:val="222222"/>
          <w:sz w:val="28"/>
          <w:szCs w:val="28"/>
        </w:rPr>
        <w:t>військових</w:t>
      </w:r>
      <w:proofErr w:type="spellEnd"/>
      <w:r w:rsidR="0022550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</w:t>
      </w: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злочинів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звірств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Це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було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визнано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Верховною Радою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України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актами геноциду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українського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народу.</w:t>
      </w:r>
      <w:r w:rsid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Це поволі визнає увесь цивілізований світ.</w:t>
      </w:r>
    </w:p>
    <w:p w:rsidR="00EE74ED" w:rsidRPr="00872F70" w:rsidRDefault="00EE74ED" w:rsidP="0048065B">
      <w:pPr>
        <w:shd w:val="clear" w:color="auto" w:fill="FFFFFF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Український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народ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опинився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перед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вибором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перемога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або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смерть.</w:t>
      </w:r>
    </w:p>
    <w:p w:rsidR="00EE74ED" w:rsidRPr="00225503" w:rsidRDefault="00EE74ED" w:rsidP="0048065B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Саме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це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може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бути предметом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обговорення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ід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час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проведення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лекції.</w:t>
      </w:r>
    </w:p>
    <w:p w:rsidR="00EE74ED" w:rsidRPr="00872F70" w:rsidRDefault="00EE74ED" w:rsidP="0048065B">
      <w:pPr>
        <w:shd w:val="clear" w:color="auto" w:fill="FFFFFF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Україна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вистояла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завдяки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героїзму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Це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героїзм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Збройних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сил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України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Національної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гвардії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прикордонників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формувань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територіальної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оборони,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добровольчих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формувань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які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перших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хвилин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ціною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власних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життів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стримували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натиск ворога.</w:t>
      </w:r>
    </w:p>
    <w:p w:rsidR="00EE74ED" w:rsidRPr="00225503" w:rsidRDefault="00EE74ED" w:rsidP="0048065B">
      <w:pPr>
        <w:shd w:val="clear" w:color="auto" w:fill="FFFFFF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Героїзм слід розглядати як найвище виявлення самовідданості й мужності у виконанні громадянського обов’язку, як окр</w:t>
      </w:r>
      <w:r w:rsid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емою особою, так і підрозділами </w:t>
      </w:r>
      <w:r w:rsidRP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та містами в цілому.</w:t>
      </w:r>
    </w:p>
    <w:p w:rsidR="00EE74ED" w:rsidRPr="00225503" w:rsidRDefault="00EE74ED" w:rsidP="0048065B">
      <w:pPr>
        <w:shd w:val="clear" w:color="auto" w:fill="FFFFFF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Це зумовлює сюжетику </w:t>
      </w:r>
      <w:r w:rsid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лекції</w:t>
      </w:r>
      <w:r w:rsidR="00225503" w:rsidRP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, на як</w:t>
      </w:r>
      <w:r w:rsid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ій</w:t>
      </w:r>
      <w:r w:rsidRP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можуть бути використані історії окремих особистостей або підрозділів.</w:t>
      </w:r>
    </w:p>
    <w:p w:rsidR="00EE74ED" w:rsidRPr="00872F70" w:rsidRDefault="00EE74ED" w:rsidP="0048065B">
      <w:pPr>
        <w:shd w:val="clear" w:color="auto" w:fill="FFFFFF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виборі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прикладів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героїзму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найкраще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звертатися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тих,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що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мають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відношення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цього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регіону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або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його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представників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E74ED" w:rsidRPr="00872F70" w:rsidRDefault="00EE74ED" w:rsidP="0048065B">
      <w:pPr>
        <w:shd w:val="clear" w:color="auto" w:fill="FFFFFF"/>
        <w:spacing w:after="120"/>
        <w:ind w:firstLine="39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Єдність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здатність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згуртованості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всього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українського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суспільства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виявляється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кілько</w:t>
      </w:r>
      <w:proofErr w:type="gram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площинах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EE74ED" w:rsidRPr="00872F70" w:rsidRDefault="00EE74ED" w:rsidP="0048065B">
      <w:pPr>
        <w:numPr>
          <w:ilvl w:val="0"/>
          <w:numId w:val="2"/>
        </w:numPr>
        <w:shd w:val="clear" w:color="auto" w:fill="FFFFFF"/>
        <w:spacing w:after="120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волонтерський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рух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технічна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фінансова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медична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гуманітарна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допомога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військовим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цивільним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);</w:t>
      </w:r>
    </w:p>
    <w:p w:rsidR="00EE74ED" w:rsidRPr="00872F70" w:rsidRDefault="00EE74ED" w:rsidP="0048065B">
      <w:pPr>
        <w:numPr>
          <w:ilvl w:val="0"/>
          <w:numId w:val="2"/>
        </w:numPr>
        <w:shd w:val="clear" w:color="auto" w:fill="FFFFFF"/>
        <w:spacing w:after="120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єдність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політичних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сил </w:t>
      </w: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здатність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поставити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загальнодержавні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інтереси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вище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партійних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позбавлення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політичного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впливу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проросійських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сил);</w:t>
      </w:r>
    </w:p>
    <w:p w:rsidR="00EE74ED" w:rsidRPr="00872F70" w:rsidRDefault="00EE74ED" w:rsidP="0048065B">
      <w:pPr>
        <w:numPr>
          <w:ilvl w:val="0"/>
          <w:numId w:val="2"/>
        </w:numPr>
        <w:shd w:val="clear" w:color="auto" w:fill="FFFFFF"/>
        <w:spacing w:after="120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допомога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надання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прихистку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мешканцям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окупованих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територій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 </w:t>
      </w:r>
      <w:proofErr w:type="spellStart"/>
      <w:proofErr w:type="gram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proofErr w:type="gram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ісць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бойових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дій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E74ED" w:rsidRPr="00225503" w:rsidRDefault="00EE74ED" w:rsidP="0048065B">
      <w:pPr>
        <w:shd w:val="clear" w:color="auto" w:fill="FFFFFF"/>
        <w:spacing w:after="120"/>
        <w:ind w:firstLine="39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Висвітлюючи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цей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аспект,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можна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звернутися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досвіду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самих </w:t>
      </w:r>
      <w:r w:rsid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студентів, волонтерських штабів, організацій, громад.</w:t>
      </w:r>
    </w:p>
    <w:p w:rsidR="00EE74ED" w:rsidRPr="00872F70" w:rsidRDefault="00EE74ED" w:rsidP="0048065B">
      <w:pPr>
        <w:shd w:val="clear" w:color="auto" w:fill="FFFFFF"/>
        <w:spacing w:after="120"/>
        <w:ind w:firstLine="39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lastRenderedPageBreak/>
        <w:t xml:space="preserve">Війна має цивілізаційний вимір, позаяк йдеться про захист демократичних цінностей Західного світу, збереження встановленої після Другої світової війни системи міжнародного права й устрою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Європи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Доктрина «русского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міра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поставила </w:t>
      </w:r>
      <w:proofErr w:type="spellStart"/>
      <w:proofErr w:type="gram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ід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загрозу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безпеку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низки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європейських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держав. Тому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демократичними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країнами</w:t>
      </w:r>
      <w:proofErr w:type="spellEnd"/>
      <w:proofErr w:type="gram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війна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була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сприйнята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саме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як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війна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проти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демократії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цілому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Це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зумовило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їх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активну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військову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фінансову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гуманітарну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ідтримку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E74ED" w:rsidRPr="00872F70" w:rsidRDefault="00EE74ED" w:rsidP="0048065B">
      <w:pPr>
        <w:shd w:val="clear" w:color="auto" w:fill="FFFFFF"/>
        <w:spacing w:after="120"/>
        <w:ind w:firstLine="39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даному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аспекті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було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би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доц</w:t>
      </w:r>
      <w:proofErr w:type="gram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ільно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долучити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досвід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родичів, знайомих</w:t>
      </w: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які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опинилися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 межами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України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E74ED" w:rsidRPr="00872F70" w:rsidRDefault="00EE74ED" w:rsidP="0048065B">
      <w:pPr>
        <w:shd w:val="clear" w:color="auto" w:fill="FFFFFF"/>
        <w:spacing w:after="120" w:line="240" w:lineRule="auto"/>
        <w:ind w:firstLine="39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Також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варто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поговорити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героїчне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історичне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коріння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незламності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про культуру як транслятора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незламності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від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дум – </w:t>
      </w:r>
      <w:proofErr w:type="gram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Державного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Гімну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України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). </w:t>
      </w:r>
      <w:r w:rsid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Викладач</w:t>
      </w: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має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закцентувати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консолідуючій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складовій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наприклад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сучасне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звучання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Червоної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Калини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перших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днів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війни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сучасна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творчість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митців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тощо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E74ED" w:rsidRPr="0048065B" w:rsidRDefault="00EE74ED" w:rsidP="0048065B">
      <w:pPr>
        <w:shd w:val="clear" w:color="auto" w:fill="FFFFFF"/>
        <w:spacing w:after="120" w:line="240" w:lineRule="auto"/>
        <w:ind w:firstLine="39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48065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Під час </w:t>
      </w:r>
      <w:r w:rsid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лекції </w:t>
      </w:r>
      <w:r w:rsidRPr="0048065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потрібно обов’язково спланувати, </w:t>
      </w:r>
      <w:r w:rsidR="00225503" w:rsidRPr="0048065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виходячи з логіки побудови</w:t>
      </w:r>
      <w:r w:rsid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лекції</w:t>
      </w:r>
      <w:r w:rsidRPr="0048065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, хвилину мовчання з вшанування пам’яті.</w:t>
      </w:r>
    </w:p>
    <w:p w:rsidR="0048065B" w:rsidRDefault="00EE74ED" w:rsidP="0048065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суті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2550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студенти</w:t>
      </w: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є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сьогодні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учасниками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</w:rPr>
        <w:t>відкритого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</w:rPr>
        <w:t xml:space="preserve"> уроку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</w:rPr>
        <w:t>історії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</w:rPr>
        <w:t>російськ</w:t>
      </w:r>
      <w:proofErr w:type="gram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</w:rPr>
        <w:t>о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</w:rPr>
        <w:t>-</w:t>
      </w:r>
      <w:proofErr w:type="gram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</w:rPr>
        <w:t>української</w:t>
      </w:r>
      <w:proofErr w:type="spellEnd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</w:rPr>
        <w:t>війни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E74ED" w:rsidRPr="00872F70" w:rsidRDefault="00EE74ED" w:rsidP="0048065B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немає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родини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яка не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увійде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літопис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цього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етапу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історії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А тому, </w:t>
      </w:r>
      <w:proofErr w:type="spellStart"/>
      <w:r w:rsidR="0048065B">
        <w:rPr>
          <w:rFonts w:ascii="Times New Roman" w:eastAsia="Times New Roman" w:hAnsi="Times New Roman" w:cs="Times New Roman"/>
          <w:color w:val="222222"/>
          <w:sz w:val="28"/>
          <w:szCs w:val="28"/>
        </w:rPr>
        <w:t>готуючись</w:t>
      </w:r>
      <w:proofErr w:type="spellEnd"/>
      <w:r w:rsidR="0048065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</w:t>
      </w:r>
      <w:proofErr w:type="spellStart"/>
      <w:r w:rsidR="0048065B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проведення</w:t>
      </w:r>
      <w:proofErr w:type="spellEnd"/>
      <w:r w:rsidR="0048065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8065B">
        <w:rPr>
          <w:rFonts w:ascii="Times New Roman" w:eastAsia="Times New Roman" w:hAnsi="Times New Roman" w:cs="Times New Roman"/>
          <w:color w:val="222222"/>
          <w:sz w:val="28"/>
          <w:szCs w:val="28"/>
        </w:rPr>
        <w:t>першо</w:t>
      </w:r>
      <w:proofErr w:type="spellEnd"/>
      <w:r w:rsidR="0048065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ї лекції </w:t>
      </w: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«Ми,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українці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честь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слава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незламним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!»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варто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спиратись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особистий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досвід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8065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студентів</w:t>
      </w: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="0048065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їх родин,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використовувати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хроніки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війни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розповіді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учасників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учасниць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відеоролики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proofErr w:type="gram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існі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За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можливості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запросити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воїнів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волонтерів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діячів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культури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поетів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письменників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співаків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акторів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E74ED" w:rsidRPr="00872F70" w:rsidRDefault="00EE74ED" w:rsidP="0048065B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ід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час </w:t>
      </w:r>
      <w:r w:rsidR="0048065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лекції викладач</w:t>
      </w:r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може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організовувати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створення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листівок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побажань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для </w:t>
      </w:r>
      <w:proofErr w:type="spellStart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воїнів</w:t>
      </w:r>
      <w:proofErr w:type="spellEnd"/>
      <w:r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8065B" w:rsidRDefault="0048065B" w:rsidP="0048065B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</w:pPr>
      <w:r w:rsidRPr="0048065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Під час підготовки першо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ї лекції</w:t>
      </w:r>
      <w:r w:rsidR="00EE74ED" w:rsidRPr="0048065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рекомендуємо використовувати матеріали</w:t>
      </w:r>
      <w:r w:rsidR="00EE74ED" w:rsidRPr="00872F7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EE74ED" w:rsidRPr="004806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освітнього </w:t>
      </w:r>
      <w:proofErr w:type="spellStart"/>
      <w:r w:rsidR="00EE74ED" w:rsidRPr="004806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проєкту</w:t>
      </w:r>
      <w:proofErr w:type="spellEnd"/>
      <w:r w:rsidR="00EE74ED" w:rsidRPr="004806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«Діалоги про війну», що підготовлений Українським інститутом національної пам’яті. </w:t>
      </w:r>
    </w:p>
    <w:p w:rsidR="00EE74ED" w:rsidRPr="0048065B" w:rsidRDefault="00EE74ED" w:rsidP="0048065B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 w:rsidRPr="004806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Проєкт</w:t>
      </w:r>
      <w:proofErr w:type="spellEnd"/>
      <w:r w:rsidRPr="004806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містить три </w:t>
      </w:r>
      <w:proofErr w:type="spellStart"/>
      <w:r w:rsidRPr="004806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відеорозмови</w:t>
      </w:r>
      <w:proofErr w:type="spellEnd"/>
      <w:r w:rsidRPr="004806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учениці із ветеранами сучасної російсько-української війни на теми: «Що таке війна?», «Чому Росія прагне захопити Україну?» та</w:t>
      </w:r>
      <w:r w:rsidRPr="00872F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4806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«Що таке сучасна російсько-українська війна?», а також методичні рекомендації до використання в освітньому просторі.</w:t>
      </w:r>
      <w:r w:rsidRPr="00872F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EE74ED" w:rsidRPr="0048065B" w:rsidRDefault="00EE74ED" w:rsidP="00872F70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E74ED" w:rsidRPr="0048065B" w:rsidSect="0079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91936"/>
    <w:multiLevelType w:val="multilevel"/>
    <w:tmpl w:val="C3B4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25287E"/>
    <w:multiLevelType w:val="multilevel"/>
    <w:tmpl w:val="56CA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177"/>
    <w:rsid w:val="00225503"/>
    <w:rsid w:val="0048065B"/>
    <w:rsid w:val="00572177"/>
    <w:rsid w:val="00793487"/>
    <w:rsid w:val="00872F70"/>
    <w:rsid w:val="00EE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1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E74ED"/>
    <w:rPr>
      <w:b/>
      <w:bCs/>
    </w:rPr>
  </w:style>
  <w:style w:type="character" w:styleId="a6">
    <w:name w:val="Emphasis"/>
    <w:basedOn w:val="a0"/>
    <w:uiPriority w:val="20"/>
    <w:qFormat/>
    <w:rsid w:val="00EE74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8%D0%BE%D0%B2%D1%96%D0%BD%D1%96%D0%B7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XXI_%D1%81%D1%82%D0%BE%D0%BB%D1%96%D1%82%D1%82%D1%8F" TargetMode="External"/><Relationship Id="rId5" Type="http://schemas.openxmlformats.org/officeDocument/2006/relationships/hyperlink" Target="https://uk.wikipedia.org/wiki/XX_%D1%81%D1%82%D0%BE%D0%BB%D1%96%D1%82%D1%82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2023-08-23T13:09:00Z</dcterms:created>
  <dcterms:modified xsi:type="dcterms:W3CDTF">2023-08-23T13:42:00Z</dcterms:modified>
</cp:coreProperties>
</file>